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54118" w14:textId="0D992901" w:rsidR="00474954" w:rsidRPr="00474954" w:rsidRDefault="00474954" w:rsidP="00474954">
      <w:pPr>
        <w:jc w:val="both"/>
        <w:rPr>
          <w:b/>
        </w:rPr>
      </w:pPr>
      <w:r w:rsidRPr="00474954">
        <w:rPr>
          <w:b/>
        </w:rPr>
        <w:t xml:space="preserve">GENERI SAPERI E GIUSTIZIA SOCIALE – general </w:t>
      </w:r>
      <w:proofErr w:type="spellStart"/>
      <w:r w:rsidRPr="00474954">
        <w:rPr>
          <w:b/>
        </w:rPr>
        <w:t>course</w:t>
      </w:r>
      <w:proofErr w:type="spellEnd"/>
      <w:r w:rsidRPr="00474954">
        <w:rPr>
          <w:b/>
        </w:rPr>
        <w:t xml:space="preserve"> di ateneo, </w:t>
      </w:r>
      <w:proofErr w:type="spellStart"/>
      <w:r w:rsidRPr="00474954">
        <w:rPr>
          <w:b/>
        </w:rPr>
        <w:t>a.a</w:t>
      </w:r>
      <w:proofErr w:type="spellEnd"/>
      <w:r w:rsidRPr="00474954">
        <w:rPr>
          <w:b/>
        </w:rPr>
        <w:t xml:space="preserve">. 2024-2025 </w:t>
      </w:r>
    </w:p>
    <w:p w14:paraId="4C8A48C0" w14:textId="0F01BEB4" w:rsidR="00474954" w:rsidRDefault="00474954" w:rsidP="00474954">
      <w:pPr>
        <w:jc w:val="both"/>
      </w:pPr>
      <w:r>
        <w:t xml:space="preserve">Docente di riferimento: LORENZA PERINI (DICEA, </w:t>
      </w:r>
      <w:proofErr w:type="spellStart"/>
      <w:r>
        <w:t>Unipd</w:t>
      </w:r>
      <w:proofErr w:type="spellEnd"/>
      <w:r>
        <w:t>)</w:t>
      </w:r>
    </w:p>
    <w:p w14:paraId="326D01AC" w14:textId="77777777" w:rsidR="00474954" w:rsidRDefault="00474954" w:rsidP="00474954">
      <w:pPr>
        <w:jc w:val="both"/>
      </w:pPr>
    </w:p>
    <w:p w14:paraId="7B8BAA95" w14:textId="422BE92A" w:rsidR="00F512F8" w:rsidRPr="00474954" w:rsidRDefault="00474954" w:rsidP="00474954">
      <w:pPr>
        <w:jc w:val="both"/>
        <w:rPr>
          <w:b/>
        </w:rPr>
      </w:pPr>
      <w:r w:rsidRPr="00474954">
        <w:rPr>
          <w:b/>
        </w:rPr>
        <w:t>INFORMAZIONI GENERALI</w:t>
      </w:r>
    </w:p>
    <w:p w14:paraId="434C4A6A" w14:textId="72715141" w:rsidR="00F512F8" w:rsidRDefault="00F512F8" w:rsidP="00474954">
      <w:pPr>
        <w:jc w:val="both"/>
      </w:pPr>
      <w:r>
        <w:t>"Generi, saperi e giustizia sociale" è un corso trasversale</w:t>
      </w:r>
      <w:r w:rsidR="00B70D9B">
        <w:t xml:space="preserve"> (</w:t>
      </w:r>
      <w:r w:rsidR="00B70D9B" w:rsidRPr="00DC456F">
        <w:rPr>
          <w:i/>
          <w:iCs/>
        </w:rPr>
        <w:t xml:space="preserve">general </w:t>
      </w:r>
      <w:proofErr w:type="spellStart"/>
      <w:r w:rsidR="00B70D9B" w:rsidRPr="00DC456F">
        <w:rPr>
          <w:i/>
          <w:iCs/>
        </w:rPr>
        <w:t>course</w:t>
      </w:r>
      <w:proofErr w:type="spellEnd"/>
      <w:r w:rsidR="00B70D9B">
        <w:rPr>
          <w:i/>
          <w:iCs/>
        </w:rPr>
        <w:t>)</w:t>
      </w:r>
      <w:r>
        <w:t xml:space="preserve">, aperto a studentesse e studenti di tutti i corsi di laurea triennali e magistrali dell’Università di Padova, ed è stato ideato per rispondere </w:t>
      </w:r>
      <w:proofErr w:type="gramStart"/>
      <w:r>
        <w:t>all</w:t>
      </w:r>
      <w:r w:rsidR="00474954">
        <w:t xml:space="preserve">e  </w:t>
      </w:r>
      <w:r>
        <w:t>politiche</w:t>
      </w:r>
      <w:proofErr w:type="gramEnd"/>
      <w:r>
        <w:t xml:space="preserve"> dell’Ateneo e alle indicazioni della Comunità europea in materia di parità di genere, pari opportunità e inclusività.</w:t>
      </w:r>
    </w:p>
    <w:p w14:paraId="60CF9F05" w14:textId="77777777" w:rsidR="00F512F8" w:rsidRDefault="00F512F8" w:rsidP="00474954">
      <w:pPr>
        <w:jc w:val="both"/>
      </w:pPr>
      <w:r>
        <w:t xml:space="preserve">Il corso è rivolto a chi voglia approfondire le relazioni tra i generi nei diversi ambiti della vita, con l’obiettivo di far emergere gli stereotipi e i pregiudizi che condizionano le interazioni sociali e favorire un cambiamento di prospettiva necessario per la costruzione di una società più equa e sostenibile. Può essere di particolare interesse per studentesse e studenti delle discipline STEM, i cui corsi finora non hanno previsto una formazione sulle tematiche di genere. </w:t>
      </w:r>
    </w:p>
    <w:p w14:paraId="62A04EC4" w14:textId="299CB80B" w:rsidR="00F512F8" w:rsidRDefault="00F512F8" w:rsidP="00474954">
      <w:pPr>
        <w:jc w:val="both"/>
      </w:pPr>
      <w:r>
        <w:t xml:space="preserve">I prerequisiti sono dunque l'interesse per una prospettiva di genere che attraversi </w:t>
      </w:r>
      <w:r w:rsidR="00474954">
        <w:t xml:space="preserve">la costruzione delle </w:t>
      </w:r>
      <w:r>
        <w:t xml:space="preserve">conoscenze a livello personale, culturale, sociale e politico. </w:t>
      </w:r>
    </w:p>
    <w:p w14:paraId="513083A4" w14:textId="381C00C1" w:rsidR="00DF2B2D" w:rsidRDefault="00F512F8" w:rsidP="00474954">
      <w:pPr>
        <w:jc w:val="both"/>
      </w:pPr>
      <w:r>
        <w:t>Il corso ha un impianto multidisciplinare e si avvale della collaborazione di docenti afferenti ai Dipartimenti di Scienze Politiche, Giuridiche e Studi Internazionali (SPGI), Filosofia, Sociologia, Pedagogia e Psicologia Applicata (FISPPA), Psicologia dello Sviluppo e della Socializzazione (DPSS), Scienze Storiche, Geografiche e dell'Antichità (</w:t>
      </w:r>
      <w:proofErr w:type="spellStart"/>
      <w:r>
        <w:t>DiSSGeA</w:t>
      </w:r>
      <w:proofErr w:type="spellEnd"/>
      <w:r>
        <w:t>), Studi Linguistici e Letterari (DISLL), Ingegneria Civile, Edile e Ambientale (DICEA), Ingegneria dell'Informazione (DEI), Matematica (DM), Scienze Economiche e Aziendali "Marco Fanno" (DSEA), Scienze Cardio-</w:t>
      </w:r>
      <w:proofErr w:type="spellStart"/>
      <w:r>
        <w:t>Toraco</w:t>
      </w:r>
      <w:proofErr w:type="spellEnd"/>
      <w:r>
        <w:t>-Vascolari e Sanità Pubblica (DSCTV).</w:t>
      </w:r>
    </w:p>
    <w:p w14:paraId="2555B1E0" w14:textId="54948A9F" w:rsidR="00F512F8" w:rsidRDefault="00F512F8" w:rsidP="00474954">
      <w:pPr>
        <w:jc w:val="both"/>
      </w:pPr>
    </w:p>
    <w:p w14:paraId="6196EB06" w14:textId="7C4D404E" w:rsidR="00F512F8" w:rsidRPr="00474954" w:rsidRDefault="00F512F8" w:rsidP="00474954">
      <w:pPr>
        <w:jc w:val="both"/>
        <w:rPr>
          <w:b/>
        </w:rPr>
      </w:pPr>
      <w:r w:rsidRPr="00474954">
        <w:rPr>
          <w:b/>
        </w:rPr>
        <w:t>CONOSCENZE, ABILITA’ E COMPETENZE</w:t>
      </w:r>
    </w:p>
    <w:p w14:paraId="4AD51B1F" w14:textId="7F8B8419" w:rsidR="00F512F8" w:rsidRDefault="00F512F8" w:rsidP="00474954">
      <w:pPr>
        <w:jc w:val="both"/>
      </w:pPr>
      <w:r>
        <w:t xml:space="preserve">Il </w:t>
      </w:r>
      <w:r w:rsidRPr="00474954">
        <w:rPr>
          <w:i/>
          <w:iCs/>
        </w:rPr>
        <w:t xml:space="preserve">general </w:t>
      </w:r>
      <w:proofErr w:type="spellStart"/>
      <w:r w:rsidRPr="00474954">
        <w:rPr>
          <w:i/>
          <w:iCs/>
        </w:rPr>
        <w:t>course</w:t>
      </w:r>
      <w:proofErr w:type="spellEnd"/>
      <w:r>
        <w:t xml:space="preserve"> intende fornire un orientamento concettuale e teorico agli studi di genere, dalla costruzione sociale e culturale del femminile e del maschile in diversi momenti della storia fino agli sviluppi e ai dibattiti più recenti della ricerca sul genere e </w:t>
      </w:r>
      <w:r w:rsidR="00B70D9B">
        <w:t>a</w:t>
      </w:r>
      <w:r>
        <w:t xml:space="preserve">lle sue applicazioni come sguardo trasversale in tutte le aree del sapere e della vita quotidiana. </w:t>
      </w:r>
    </w:p>
    <w:p w14:paraId="6C7E6314" w14:textId="47E194AC" w:rsidR="00F512F8" w:rsidRDefault="00F512F8" w:rsidP="00474954">
      <w:pPr>
        <w:jc w:val="both"/>
      </w:pPr>
      <w:r>
        <w:t xml:space="preserve">Studentesse e studenti svilupperanno la capacità di analizzare i meccanismi di discriminazione di genere e di promuovere la cultura della parità attraverso il contrasto agli stereotipi e ai pregiudizi e la prevenzione della violenza di genere; sapranno riflettere criticamente sulla non-neutralità dei saperi e della loro trasmissione, sull’intreccio tra genere, scienza e tecnologia, e sull’importanza di un approccio di genere nel campo dell’innovazione; impareranno </w:t>
      </w:r>
      <w:r w:rsidR="00B70D9B">
        <w:t xml:space="preserve">inoltre </w:t>
      </w:r>
      <w:r>
        <w:t>ad analizzare le diverse tematiche del corso attraverso un approccio intersezionale, attento all’interazione del genere con altri aspetti che possono influenzare le esperienze di vita delle persone (etnia, disabilità, stato economico e sociale, età, istruzione, orientamento sessuale, etc...).</w:t>
      </w:r>
    </w:p>
    <w:p w14:paraId="47ABE8E8" w14:textId="31FFC38C" w:rsidR="00F512F8" w:rsidRDefault="00F512F8" w:rsidP="00474954">
      <w:pPr>
        <w:jc w:val="both"/>
      </w:pPr>
      <w:r>
        <w:t>Grazie al suo approccio multi</w:t>
      </w:r>
      <w:r w:rsidR="00B70D9B">
        <w:t>-</w:t>
      </w:r>
      <w:r>
        <w:t>disciplinare e inter</w:t>
      </w:r>
      <w:r w:rsidR="00B70D9B">
        <w:t>-</w:t>
      </w:r>
      <w:r>
        <w:t xml:space="preserve">disciplinare, il corso offre strumenti sia a chi intende proseguire l’attività di ricerca, sia a chi desidera acquisire competenze professionali rispetto al contrasto delle discriminazioni di genere, alla valorizzazione delle differenze, alle strategie di </w:t>
      </w:r>
      <w:r w:rsidRPr="00474954">
        <w:rPr>
          <w:i/>
          <w:iCs/>
        </w:rPr>
        <w:t>gender mainstreaming</w:t>
      </w:r>
      <w:r>
        <w:t xml:space="preserve"> e alla promozione delle pari opportunità. </w:t>
      </w:r>
    </w:p>
    <w:p w14:paraId="7CA742C0" w14:textId="7C619FF2" w:rsidR="00F512F8" w:rsidRDefault="00F512F8" w:rsidP="00474954">
      <w:pPr>
        <w:jc w:val="both"/>
      </w:pPr>
      <w:r>
        <w:t>Studentesse e studenti di area scientifica avranno la possibilità di sviluppare competenze sulle connessioni tra la dimensione di genere e le innovazioni tecnologiche, ampliando la propria capacità di pensare soluzioni e strategie che sostengano e favoriscano il benessere dell'ambiente, della società e della persona.</w:t>
      </w:r>
    </w:p>
    <w:p w14:paraId="4841F67C" w14:textId="2599CF49" w:rsidR="00F512F8" w:rsidRDefault="00F512F8" w:rsidP="00474954">
      <w:pPr>
        <w:jc w:val="both"/>
      </w:pPr>
    </w:p>
    <w:p w14:paraId="18B1EE00" w14:textId="10AEE5FB" w:rsidR="00F512F8" w:rsidRPr="00474954" w:rsidRDefault="00F512F8" w:rsidP="00474954">
      <w:pPr>
        <w:jc w:val="both"/>
        <w:rPr>
          <w:b/>
        </w:rPr>
      </w:pPr>
      <w:r w:rsidRPr="00474954">
        <w:rPr>
          <w:b/>
        </w:rPr>
        <w:t>MODALITA’ D’ESAME</w:t>
      </w:r>
    </w:p>
    <w:p w14:paraId="419C627F" w14:textId="77777777" w:rsidR="00F512F8" w:rsidRDefault="00F512F8" w:rsidP="00474954">
      <w:pPr>
        <w:jc w:val="both"/>
      </w:pPr>
      <w:r>
        <w:t xml:space="preserve">Le modalità d'esame sono diverse a seconda della frequenza (o meno) delle lezioni. </w:t>
      </w:r>
    </w:p>
    <w:p w14:paraId="277B6D4B" w14:textId="154EE6CF" w:rsidR="00F512F8" w:rsidRDefault="00F512F8" w:rsidP="00474954">
      <w:pPr>
        <w:jc w:val="both"/>
      </w:pPr>
      <w:r>
        <w:t>Indicazioni dettagliate sui criteri di distinzione tra frequentanti e non frequentanti verranno fornite durante la prima lezione</w:t>
      </w:r>
      <w:r w:rsidR="00474954">
        <w:t>, nel mese di marzo 2025.</w:t>
      </w:r>
    </w:p>
    <w:p w14:paraId="73ED6397" w14:textId="6FB76E48" w:rsidR="00F512F8" w:rsidRDefault="00F512F8" w:rsidP="00474954">
      <w:pPr>
        <w:jc w:val="both"/>
      </w:pPr>
      <w:r>
        <w:t>La differenza tra frequentanti e non frequentanti potrà riguardare il numero di domande che compongono il test finale</w:t>
      </w:r>
      <w:r w:rsidR="00D362C4">
        <w:t xml:space="preserve"> o la lunghezza del testo/i richiesti</w:t>
      </w:r>
      <w:r>
        <w:t>.</w:t>
      </w:r>
    </w:p>
    <w:p w14:paraId="64213779" w14:textId="3AA8E706" w:rsidR="00F512F8" w:rsidRDefault="00F512F8" w:rsidP="00474954">
      <w:pPr>
        <w:jc w:val="both"/>
      </w:pPr>
      <w:r>
        <w:t xml:space="preserve">Si consiglia di consultare la pagina </w:t>
      </w:r>
      <w:proofErr w:type="spellStart"/>
      <w:r>
        <w:t>Moodle</w:t>
      </w:r>
      <w:proofErr w:type="spellEnd"/>
      <w:r>
        <w:t xml:space="preserve"> in corrispondenza dell'inizio dell'insegnamento in modo da avere tutte le informazioni necessarie.</w:t>
      </w:r>
    </w:p>
    <w:p w14:paraId="409F0542" w14:textId="7CB3A03A" w:rsidR="00F512F8" w:rsidRDefault="00F512F8" w:rsidP="00474954">
      <w:pPr>
        <w:jc w:val="both"/>
      </w:pPr>
      <w:r>
        <w:t xml:space="preserve">Per iscriversi, studentesse e studenti dell'Ateneo devono accedere con le proprie credenziali SSO alla piattaforma </w:t>
      </w:r>
      <w:proofErr w:type="spellStart"/>
      <w:r>
        <w:t>Moodle</w:t>
      </w:r>
      <w:proofErr w:type="spellEnd"/>
      <w:r>
        <w:t xml:space="preserve"> del Dipartimento di Studi linguistici e letterari. L’insegnamento </w:t>
      </w:r>
      <w:r w:rsidR="00B70D9B">
        <w:t xml:space="preserve">"Generi, </w:t>
      </w:r>
      <w:proofErr w:type="spellStart"/>
      <w:r w:rsidR="00B70D9B">
        <w:t>saperi</w:t>
      </w:r>
      <w:proofErr w:type="spellEnd"/>
      <w:r w:rsidR="00B70D9B">
        <w:t xml:space="preserve"> e giustizia sociale" </w:t>
      </w:r>
      <w:r>
        <w:t xml:space="preserve">può essere selezionato nell’ambito delle “libere scelte”. </w:t>
      </w:r>
    </w:p>
    <w:p w14:paraId="20B98B07" w14:textId="1678D230" w:rsidR="00F512F8" w:rsidRDefault="00F512F8" w:rsidP="00474954">
      <w:pPr>
        <w:jc w:val="both"/>
      </w:pPr>
      <w:r>
        <w:t xml:space="preserve">Se non è già previsto fra quelli del corso di studio di appartenenza ad approvazione automatica, è richiesta la presentazione di un piano di studio individuale che dovrà essere approvato dal/la presidente del corso </w:t>
      </w:r>
      <w:r w:rsidR="00B70D9B">
        <w:t xml:space="preserve">di laurea </w:t>
      </w:r>
      <w:r>
        <w:t>cui si afferisce.</w:t>
      </w:r>
    </w:p>
    <w:p w14:paraId="73612955" w14:textId="77777777" w:rsidR="00F512F8" w:rsidRDefault="00F512F8" w:rsidP="00474954">
      <w:pPr>
        <w:jc w:val="both"/>
      </w:pPr>
    </w:p>
    <w:p w14:paraId="6E849417" w14:textId="6F322FD0" w:rsidR="00F512F8" w:rsidRPr="00474954" w:rsidRDefault="00F512F8" w:rsidP="00474954">
      <w:pPr>
        <w:jc w:val="both"/>
        <w:rPr>
          <w:b/>
        </w:rPr>
      </w:pPr>
      <w:r w:rsidRPr="00474954">
        <w:rPr>
          <w:b/>
        </w:rPr>
        <w:t>CRITERI DI VALUTAZIONE</w:t>
      </w:r>
    </w:p>
    <w:p w14:paraId="5A8095E3" w14:textId="1F9D3EF2" w:rsidR="00F512F8" w:rsidRDefault="00F512F8" w:rsidP="00474954">
      <w:pPr>
        <w:jc w:val="both"/>
      </w:pPr>
      <w:r>
        <w:t>La valutazione testerà:</w:t>
      </w:r>
    </w:p>
    <w:p w14:paraId="12031449" w14:textId="77777777" w:rsidR="00F512F8" w:rsidRDefault="00F512F8" w:rsidP="00474954">
      <w:pPr>
        <w:jc w:val="both"/>
      </w:pPr>
      <w:r>
        <w:t>-</w:t>
      </w:r>
      <w:r>
        <w:tab/>
        <w:t xml:space="preserve">l’acquisizione dei principali strumenti teorici e metodologici degli studi di genere; </w:t>
      </w:r>
    </w:p>
    <w:p w14:paraId="1B2E00CD" w14:textId="1F86AF03" w:rsidR="00F512F8" w:rsidRDefault="00F512F8" w:rsidP="00474954">
      <w:pPr>
        <w:jc w:val="both"/>
      </w:pPr>
      <w:r>
        <w:t>-</w:t>
      </w:r>
      <w:r>
        <w:tab/>
        <w:t xml:space="preserve">la capacità di rielaborazione delle nozioni teoriche </w:t>
      </w:r>
      <w:r w:rsidR="00B70D9B">
        <w:t xml:space="preserve">relative al genere </w:t>
      </w:r>
      <w:r>
        <w:t xml:space="preserve">e la loro applicazione a oggetti di studio specifici; </w:t>
      </w:r>
    </w:p>
    <w:p w14:paraId="4EE16880" w14:textId="77777777" w:rsidR="00F512F8" w:rsidRDefault="00F512F8" w:rsidP="00474954">
      <w:pPr>
        <w:jc w:val="both"/>
      </w:pPr>
      <w:r>
        <w:t>-</w:t>
      </w:r>
      <w:r>
        <w:tab/>
        <w:t>la capacità di utilizzare linguaggi scientifici e disciplinari diversi;</w:t>
      </w:r>
    </w:p>
    <w:p w14:paraId="529C97EF" w14:textId="70B71F6D" w:rsidR="00F512F8" w:rsidRDefault="00F512F8" w:rsidP="00474954">
      <w:pPr>
        <w:jc w:val="both"/>
      </w:pPr>
      <w:r>
        <w:t>-</w:t>
      </w:r>
      <w:r w:rsidR="00B70D9B">
        <w:tab/>
      </w:r>
      <w:r>
        <w:t xml:space="preserve">la partecipazione attiva ai lavori di gruppo (o individuali) che verranno svolti in aula durante le lezioni. </w:t>
      </w:r>
    </w:p>
    <w:p w14:paraId="53195F4D" w14:textId="0F69FCB2" w:rsidR="00F512F8" w:rsidRDefault="00F512F8" w:rsidP="00474954">
      <w:pPr>
        <w:jc w:val="both"/>
      </w:pPr>
    </w:p>
    <w:p w14:paraId="700FE578" w14:textId="06269666" w:rsidR="00F512F8" w:rsidRPr="00474954" w:rsidRDefault="00F512F8" w:rsidP="00474954">
      <w:pPr>
        <w:jc w:val="both"/>
        <w:rPr>
          <w:b/>
        </w:rPr>
      </w:pPr>
      <w:r w:rsidRPr="00474954">
        <w:rPr>
          <w:b/>
        </w:rPr>
        <w:t>CONTENUTI</w:t>
      </w:r>
      <w:r w:rsidR="00474954">
        <w:rPr>
          <w:b/>
        </w:rPr>
        <w:t xml:space="preserve"> DEL CORSO</w:t>
      </w:r>
    </w:p>
    <w:p w14:paraId="12467BAC" w14:textId="1E392EF8" w:rsidR="00F512F8" w:rsidRDefault="00F512F8" w:rsidP="00474954">
      <w:pPr>
        <w:jc w:val="both"/>
      </w:pPr>
      <w:r>
        <w:t>La struttura del corso si compone di due blocchi didattici: il primo prevede alcune lezioni introduttive volte a inquadrare l’orientamento concettuale e teorico e la dimensione interdisciplinare e multidisciplinare degli studi di genere</w:t>
      </w:r>
      <w:r w:rsidR="00080CEF">
        <w:t>;</w:t>
      </w:r>
      <w:r>
        <w:t xml:space="preserve"> mentre il secondo </w:t>
      </w:r>
      <w:r w:rsidR="00080CEF">
        <w:t xml:space="preserve">blocco </w:t>
      </w:r>
      <w:r>
        <w:t xml:space="preserve">analizza la relazione tra i generi in alcuni ambiti ripresi dall’Indice di genere dell’Istituto europeo per la parità di genere (EIGE). L’Indice misura il livello di parità tra uomini e donne nell’Unione Europea in diversi domini: conoscenza, potere, lavoro, salute, denaro, tempo e spazio. </w:t>
      </w:r>
    </w:p>
    <w:p w14:paraId="3503267D" w14:textId="77777777" w:rsidR="00F512F8" w:rsidRDefault="00F512F8" w:rsidP="00474954">
      <w:pPr>
        <w:jc w:val="both"/>
      </w:pPr>
      <w:r>
        <w:t xml:space="preserve">Ciascuna lezione utilizzerà linguaggi scientifici e disciplinari diversi, e affronterà i molteplici aspetti delle problematiche connesse a ciascun dominio, al fine di rendere le interconnessioni e la complessità della costruzione culturale e sociale dei generi. </w:t>
      </w:r>
    </w:p>
    <w:p w14:paraId="54E85B4E" w14:textId="2720C61C" w:rsidR="00F512F8" w:rsidRDefault="00F512F8" w:rsidP="00474954">
      <w:pPr>
        <w:jc w:val="both"/>
      </w:pPr>
      <w:r>
        <w:t xml:space="preserve">Dal punto </w:t>
      </w:r>
      <w:r w:rsidR="00080CEF">
        <w:t>d</w:t>
      </w:r>
      <w:r>
        <w:t xml:space="preserve">i vista didattico, tutte le lezioni prevedono una parte di lezione frontale e una parte di partecipazione attiva delle studentesse e degli studenti attraverso attività di gruppo o individuali. </w:t>
      </w:r>
    </w:p>
    <w:p w14:paraId="7103ADA1" w14:textId="77777777" w:rsidR="00F512F8" w:rsidRDefault="00F512F8" w:rsidP="00474954">
      <w:pPr>
        <w:jc w:val="both"/>
      </w:pPr>
    </w:p>
    <w:p w14:paraId="3528E1B7" w14:textId="77777777" w:rsidR="00F512F8" w:rsidRPr="00474954" w:rsidRDefault="00F512F8" w:rsidP="00474954">
      <w:pPr>
        <w:jc w:val="both"/>
        <w:rPr>
          <w:b/>
        </w:rPr>
      </w:pPr>
      <w:r w:rsidRPr="00474954">
        <w:rPr>
          <w:b/>
        </w:rPr>
        <w:t>Tematiche e argomenti previsti:</w:t>
      </w:r>
    </w:p>
    <w:p w14:paraId="7C67F66E" w14:textId="77777777" w:rsidR="00F512F8" w:rsidRDefault="00F512F8" w:rsidP="00474954">
      <w:pPr>
        <w:jc w:val="both"/>
      </w:pPr>
      <w:r>
        <w:lastRenderedPageBreak/>
        <w:t>-</w:t>
      </w:r>
      <w:r>
        <w:tab/>
        <w:t>La costruzione storica del femminile e del maschile in Occidente</w:t>
      </w:r>
    </w:p>
    <w:p w14:paraId="3B65C8B5" w14:textId="77777777" w:rsidR="00F512F8" w:rsidRDefault="00F512F8" w:rsidP="00474954">
      <w:pPr>
        <w:jc w:val="both"/>
      </w:pPr>
      <w:r>
        <w:t>-</w:t>
      </w:r>
      <w:r>
        <w:tab/>
        <w:t>Gli stereotipi di genere</w:t>
      </w:r>
    </w:p>
    <w:p w14:paraId="4AD18D36" w14:textId="77777777" w:rsidR="00F512F8" w:rsidRDefault="00F512F8" w:rsidP="00474954">
      <w:pPr>
        <w:jc w:val="both"/>
      </w:pPr>
      <w:r>
        <w:t>-</w:t>
      </w:r>
      <w:r>
        <w:tab/>
        <w:t>La costruzione psico-sociale dell'identità di genere</w:t>
      </w:r>
    </w:p>
    <w:p w14:paraId="64233911" w14:textId="77777777" w:rsidR="00F512F8" w:rsidRDefault="00F512F8" w:rsidP="00474954">
      <w:pPr>
        <w:jc w:val="both"/>
      </w:pPr>
      <w:r>
        <w:t>-</w:t>
      </w:r>
      <w:r>
        <w:tab/>
        <w:t>La prospettiva intersezionale</w:t>
      </w:r>
    </w:p>
    <w:p w14:paraId="365122F5" w14:textId="12CBA089" w:rsidR="00F512F8" w:rsidRDefault="00F512F8" w:rsidP="00474954">
      <w:pPr>
        <w:jc w:val="both"/>
      </w:pPr>
      <w:r>
        <w:t>-</w:t>
      </w:r>
      <w:r w:rsidR="00080CEF">
        <w:tab/>
      </w:r>
      <w:r>
        <w:t>Il dibattito epistemologico sul rapporto tra sesso e genere</w:t>
      </w:r>
    </w:p>
    <w:p w14:paraId="61B6EC6A" w14:textId="77777777" w:rsidR="00F512F8" w:rsidRDefault="00F512F8" w:rsidP="00474954">
      <w:pPr>
        <w:jc w:val="both"/>
      </w:pPr>
      <w:r>
        <w:t>-</w:t>
      </w:r>
      <w:r>
        <w:tab/>
        <w:t>Genere, partecipazione politica e rappresentazione mediatica</w:t>
      </w:r>
    </w:p>
    <w:p w14:paraId="41988F6D" w14:textId="77777777" w:rsidR="00F512F8" w:rsidRDefault="00F512F8" w:rsidP="00474954">
      <w:pPr>
        <w:jc w:val="both"/>
      </w:pPr>
      <w:r>
        <w:t>-</w:t>
      </w:r>
      <w:r>
        <w:tab/>
        <w:t xml:space="preserve">Linguaggi e ruolo dei media </w:t>
      </w:r>
    </w:p>
    <w:p w14:paraId="14C3182D" w14:textId="28DA6357" w:rsidR="00F512F8" w:rsidRDefault="00F512F8" w:rsidP="00474954">
      <w:pPr>
        <w:jc w:val="both"/>
      </w:pPr>
      <w:r>
        <w:t>-</w:t>
      </w:r>
      <w:r w:rsidR="00080CEF">
        <w:tab/>
      </w:r>
      <w:r>
        <w:t>Letture della violenza di genere e dell'omo-transfobia</w:t>
      </w:r>
    </w:p>
    <w:p w14:paraId="1B832614" w14:textId="77777777" w:rsidR="00F512F8" w:rsidRDefault="00F512F8" w:rsidP="00474954">
      <w:pPr>
        <w:jc w:val="both"/>
      </w:pPr>
      <w:r>
        <w:t>-</w:t>
      </w:r>
      <w:r>
        <w:tab/>
        <w:t>Lavoro ed economia in una prospettiva di genere</w:t>
      </w:r>
    </w:p>
    <w:p w14:paraId="11589BCB" w14:textId="355515EB" w:rsidR="00F512F8" w:rsidRDefault="00F512F8" w:rsidP="00474954">
      <w:pPr>
        <w:jc w:val="both"/>
      </w:pPr>
      <w:r>
        <w:t>-</w:t>
      </w:r>
      <w:r>
        <w:tab/>
        <w:t>Salute</w:t>
      </w:r>
      <w:r w:rsidR="00474954">
        <w:t xml:space="preserve"> e </w:t>
      </w:r>
      <w:r>
        <w:t xml:space="preserve">Medicina genere-specifica </w:t>
      </w:r>
    </w:p>
    <w:p w14:paraId="33AF11D5" w14:textId="5D21C397" w:rsidR="00F512F8" w:rsidRDefault="00F512F8" w:rsidP="00474954">
      <w:pPr>
        <w:jc w:val="both"/>
      </w:pPr>
      <w:r>
        <w:t>-</w:t>
      </w:r>
      <w:r w:rsidR="00080CEF">
        <w:tab/>
      </w:r>
      <w:r>
        <w:t>Genere, discipline STEM e Intelligenza Artificiale</w:t>
      </w:r>
    </w:p>
    <w:p w14:paraId="092B8DFE" w14:textId="77777777" w:rsidR="00F512F8" w:rsidRDefault="00F512F8" w:rsidP="00474954">
      <w:pPr>
        <w:jc w:val="both"/>
      </w:pPr>
    </w:p>
    <w:p w14:paraId="7CB34882" w14:textId="6D4B9F4F" w:rsidR="00F512F8" w:rsidRPr="00474954" w:rsidRDefault="00F512F8" w:rsidP="00474954">
      <w:pPr>
        <w:jc w:val="both"/>
        <w:rPr>
          <w:b/>
        </w:rPr>
      </w:pPr>
      <w:r w:rsidRPr="00474954">
        <w:rPr>
          <w:b/>
        </w:rPr>
        <w:t>BIBLIOGRAFIA</w:t>
      </w:r>
    </w:p>
    <w:p w14:paraId="383B2AA0" w14:textId="77777777" w:rsidR="00F512F8" w:rsidRDefault="00F512F8" w:rsidP="00474954">
      <w:pPr>
        <w:jc w:val="both"/>
      </w:pPr>
    </w:p>
    <w:p w14:paraId="0F38A653" w14:textId="6B0EC5D3" w:rsidR="00F512F8" w:rsidRDefault="00F512F8" w:rsidP="00474954">
      <w:pPr>
        <w:jc w:val="both"/>
      </w:pPr>
      <w:r>
        <w:t>Data la varietà dei materiali di studio, saranno fornite indicazioni precise all'inizio del corso e durante le lezioni.</w:t>
      </w:r>
      <w:bookmarkStart w:id="0" w:name="_GoBack"/>
      <w:bookmarkEnd w:id="0"/>
    </w:p>
    <w:p w14:paraId="422F0621" w14:textId="5EBF1418" w:rsidR="00F512F8" w:rsidRDefault="00F512F8" w:rsidP="00474954">
      <w:pPr>
        <w:jc w:val="both"/>
      </w:pPr>
      <w:r>
        <w:t xml:space="preserve">Una selezione di saggi teorico-critici sarà resa disponibile in </w:t>
      </w:r>
      <w:proofErr w:type="spellStart"/>
      <w:r>
        <w:t>Moodle</w:t>
      </w:r>
      <w:proofErr w:type="spellEnd"/>
      <w:r w:rsidR="00080CEF">
        <w:t>, insieme ad altre risorse messe a disposizione dai/</w:t>
      </w:r>
      <w:proofErr w:type="spellStart"/>
      <w:r w:rsidR="00080CEF">
        <w:t>lle</w:t>
      </w:r>
      <w:proofErr w:type="spellEnd"/>
      <w:r w:rsidR="00080CEF">
        <w:t xml:space="preserve"> docenti</w:t>
      </w:r>
      <w:r>
        <w:t>.</w:t>
      </w:r>
    </w:p>
    <w:p w14:paraId="3130F205" w14:textId="77777777" w:rsidR="00F512F8" w:rsidRDefault="00F512F8" w:rsidP="00474954">
      <w:pPr>
        <w:jc w:val="both"/>
      </w:pPr>
    </w:p>
    <w:p w14:paraId="580D2A74" w14:textId="77777777" w:rsidR="00F512F8" w:rsidRDefault="00F512F8" w:rsidP="00474954">
      <w:pPr>
        <w:jc w:val="both"/>
      </w:pPr>
    </w:p>
    <w:sectPr w:rsidR="00F512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A98EBA9" w16cex:dateUtc="2024-12-03T17:53:00Z"/>
  <w16cex:commentExtensible w16cex:durableId="23128A7D" w16cex:dateUtc="2024-12-03T17:54:00Z"/>
  <w16cex:commentExtensible w16cex:durableId="053F2C73" w16cex:dateUtc="2024-12-03T17:5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F8"/>
    <w:rsid w:val="00080CEF"/>
    <w:rsid w:val="00474954"/>
    <w:rsid w:val="007F1F34"/>
    <w:rsid w:val="00B70D9B"/>
    <w:rsid w:val="00D362C4"/>
    <w:rsid w:val="00DF2B2D"/>
    <w:rsid w:val="00F5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6E2C6"/>
  <w15:chartTrackingRefBased/>
  <w15:docId w15:val="{C1135C4E-7678-4015-8633-01B7DD3B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B70D9B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B70D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0D9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0D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70D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70D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6052</Characters>
  <Application>Microsoft Office Word</Application>
  <DocSecurity>0</DocSecurity>
  <Lines>99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 perini</dc:creator>
  <cp:keywords/>
  <dc:description/>
  <cp:lastModifiedBy>prestiti</cp:lastModifiedBy>
  <cp:revision>2</cp:revision>
  <dcterms:created xsi:type="dcterms:W3CDTF">2025-03-08T17:32:00Z</dcterms:created>
  <dcterms:modified xsi:type="dcterms:W3CDTF">2025-03-08T17:32:00Z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6700267ce68ccdb79bfd499153a0a53478282da359442bde89ab92a3486f6907</vt:lpwstr>
  </property>
</Properties>
</file>