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86" w:rsidRDefault="0086511F">
      <w:pPr>
        <w:pStyle w:val="Corpotesto"/>
        <w:rPr>
          <w:rFonts w:ascii="Times New Roman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4937760</wp:posOffset>
            </wp:positionH>
            <wp:positionV relativeFrom="paragraph">
              <wp:posOffset>-194945</wp:posOffset>
            </wp:positionV>
            <wp:extent cx="1860550" cy="834390"/>
            <wp:effectExtent l="19050" t="0" r="635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586" w:rsidRDefault="00C12A5B">
      <w:pPr>
        <w:spacing w:before="95"/>
        <w:ind w:left="119"/>
        <w:rPr>
          <w:rFonts w:ascii="Arial"/>
          <w:b/>
          <w:sz w:val="17"/>
        </w:rPr>
      </w:pPr>
      <w:r>
        <w:rPr>
          <w:rFonts w:ascii="Arial"/>
          <w:b/>
          <w:sz w:val="17"/>
        </w:rPr>
        <w:t>BIBLIOTECHE DEL POLO BIBLIOTECARIO UMANISTICO</w:t>
      </w:r>
    </w:p>
    <w:p w:rsidR="00A32586" w:rsidRDefault="00A32586">
      <w:pPr>
        <w:pStyle w:val="Corpotesto"/>
        <w:rPr>
          <w:rFonts w:ascii="Arial"/>
          <w:b/>
        </w:rPr>
      </w:pPr>
    </w:p>
    <w:p w:rsidR="00A32586" w:rsidRDefault="00A32586">
      <w:pPr>
        <w:pStyle w:val="Corpotesto"/>
        <w:rPr>
          <w:rFonts w:ascii="Arial"/>
          <w:b/>
        </w:rPr>
      </w:pPr>
    </w:p>
    <w:p w:rsidR="00A32586" w:rsidRDefault="00A32586">
      <w:pPr>
        <w:pStyle w:val="Corpotesto"/>
        <w:rPr>
          <w:rFonts w:ascii="Arial"/>
          <w:b/>
        </w:rPr>
      </w:pPr>
    </w:p>
    <w:p w:rsidR="00A32586" w:rsidRDefault="00AA6F5B" w:rsidP="0086511F">
      <w:pPr>
        <w:pStyle w:val="Corpotesto"/>
        <w:rPr>
          <w:rFonts w:ascii="Arial"/>
          <w:b/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79375</wp:posOffset>
                </wp:positionH>
                <wp:positionV relativeFrom="page">
                  <wp:posOffset>1248410</wp:posOffset>
                </wp:positionV>
                <wp:extent cx="6910070" cy="6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070" cy="6350"/>
                          <a:chOff x="0" y="2412"/>
                          <a:chExt cx="10882" cy="10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2417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1" y="24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1" y="2417"/>
                            <a:ext cx="59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03" y="241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13" y="2417"/>
                            <a:ext cx="39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903C34A" id="Group 2" o:spid="_x0000_s1026" style="position:absolute;margin-left:6.25pt;margin-top:98.3pt;width:544.1pt;height:.5pt;z-index:251659264;mso-position-horizontal-relative:page;mso-position-vertical-relative:page" coordorigin=",2412" coordsize="1088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">
                <v:line id="Line 7" o:spid="_x0000_s1027" style="position:absolute;visibility:visible;mso-wrap-style:square" from="0,2417" to="991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rect id="Rectangle 6" o:spid="_x0000_s1028" style="position:absolute;left:991;top:24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5" o:spid="_x0000_s1029" style="position:absolute;visibility:visible;mso-wrap-style:square" from="1001,2417" to="6904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4" o:spid="_x0000_s1030" style="position:absolute;left:6903;top:241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3" o:spid="_x0000_s1031" style="position:absolute;visibility:visible;mso-wrap-style:square" from="6913,2417" to="10882,2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</w:p>
    <w:p w:rsidR="00F540F6" w:rsidRDefault="00862505" w:rsidP="00F540F6">
      <w:pPr>
        <w:spacing w:before="35"/>
        <w:ind w:left="3485" w:hanging="3176"/>
        <w:jc w:val="center"/>
        <w:rPr>
          <w:b/>
          <w:sz w:val="32"/>
        </w:rPr>
      </w:pPr>
      <w:r>
        <w:rPr>
          <w:b/>
          <w:sz w:val="32"/>
        </w:rPr>
        <w:t>INFORMATION LITERACY PER IL DOTTORATO DI RICERCA</w:t>
      </w:r>
      <w:r w:rsidR="00E23202">
        <w:rPr>
          <w:b/>
          <w:sz w:val="32"/>
        </w:rPr>
        <w:t xml:space="preserve"> IN FILOSOFIA</w:t>
      </w:r>
    </w:p>
    <w:p w:rsidR="00E23202" w:rsidRDefault="00E23202" w:rsidP="00E23202">
      <w:pPr>
        <w:spacing w:before="35"/>
        <w:ind w:left="3485" w:hanging="3176"/>
        <w:jc w:val="center"/>
        <w:rPr>
          <w:b/>
          <w:sz w:val="24"/>
          <w:szCs w:val="24"/>
        </w:rPr>
      </w:pPr>
      <w:r w:rsidRPr="00E23202">
        <w:rPr>
          <w:b/>
          <w:sz w:val="24"/>
          <w:szCs w:val="24"/>
        </w:rPr>
        <w:t>Anno accademico 202</w:t>
      </w:r>
      <w:r w:rsidR="00DC2253">
        <w:rPr>
          <w:b/>
          <w:sz w:val="24"/>
          <w:szCs w:val="24"/>
        </w:rPr>
        <w:t>3</w:t>
      </w:r>
      <w:r w:rsidRPr="00E23202">
        <w:rPr>
          <w:b/>
          <w:sz w:val="24"/>
          <w:szCs w:val="24"/>
        </w:rPr>
        <w:t>/2</w:t>
      </w:r>
      <w:r w:rsidR="00DC2253">
        <w:rPr>
          <w:b/>
          <w:sz w:val="24"/>
          <w:szCs w:val="24"/>
        </w:rPr>
        <w:t>4</w:t>
      </w:r>
    </w:p>
    <w:p w:rsidR="00F70DA8" w:rsidRDefault="00A24FDD" w:rsidP="00E23202">
      <w:pPr>
        <w:spacing w:before="35"/>
        <w:ind w:left="3485" w:hanging="31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(Sala</w:t>
      </w:r>
      <w:r w:rsidR="003618EE">
        <w:rPr>
          <w:b/>
          <w:sz w:val="24"/>
          <w:szCs w:val="24"/>
        </w:rPr>
        <w:t xml:space="preserve"> Seminari</w:t>
      </w:r>
      <w:r>
        <w:rPr>
          <w:b/>
          <w:sz w:val="24"/>
          <w:szCs w:val="24"/>
        </w:rPr>
        <w:t>)</w:t>
      </w:r>
    </w:p>
    <w:p w:rsidR="00943495" w:rsidRDefault="00C52E32" w:rsidP="00D72F88">
      <w:pPr>
        <w:spacing w:before="35" w:line="360" w:lineRule="auto"/>
        <w:ind w:left="3485" w:hanging="3176"/>
        <w:jc w:val="center"/>
        <w:rPr>
          <w:b/>
          <w:sz w:val="32"/>
        </w:rPr>
      </w:pPr>
      <w:r>
        <w:rPr>
          <w:b/>
          <w:sz w:val="32"/>
        </w:rPr>
        <w:t>Prima giornata</w:t>
      </w:r>
    </w:p>
    <w:p w:rsidR="00A32586" w:rsidRDefault="00F540F6" w:rsidP="00943495">
      <w:pPr>
        <w:pStyle w:val="Titolo1"/>
        <w:jc w:val="center"/>
      </w:pPr>
      <w:r>
        <w:t>T</w:t>
      </w:r>
      <w:r w:rsidR="00862505">
        <w:t>ra biblioteca fisica e biblioteca</w:t>
      </w:r>
      <w:r w:rsidR="00862505">
        <w:rPr>
          <w:spacing w:val="-7"/>
        </w:rPr>
        <w:t xml:space="preserve"> </w:t>
      </w:r>
      <w:r w:rsidR="00862505">
        <w:t>digitale</w:t>
      </w:r>
    </w:p>
    <w:p w:rsidR="00A32586" w:rsidRPr="00DC2253" w:rsidRDefault="002B37E0" w:rsidP="0040783D">
      <w:pPr>
        <w:spacing w:before="240" w:line="243" w:lineRule="exact"/>
        <w:ind w:left="284"/>
        <w:rPr>
          <w:b/>
          <w:sz w:val="24"/>
          <w:szCs w:val="24"/>
          <w:u w:val="single"/>
        </w:rPr>
      </w:pPr>
      <w:r w:rsidRPr="00DC2253">
        <w:rPr>
          <w:b/>
          <w:sz w:val="24"/>
          <w:szCs w:val="24"/>
          <w:u w:val="single"/>
        </w:rPr>
        <w:t xml:space="preserve"> </w:t>
      </w:r>
      <w:r w:rsidR="00862505" w:rsidRPr="00DC2253">
        <w:rPr>
          <w:b/>
          <w:sz w:val="24"/>
          <w:szCs w:val="24"/>
          <w:u w:val="single"/>
        </w:rPr>
        <w:t>I s</w:t>
      </w:r>
      <w:r w:rsidR="00162E20" w:rsidRPr="00DC2253">
        <w:rPr>
          <w:b/>
          <w:sz w:val="24"/>
          <w:szCs w:val="24"/>
          <w:u w:val="single"/>
        </w:rPr>
        <w:t>e</w:t>
      </w:r>
      <w:r w:rsidR="00862505" w:rsidRPr="00DC2253">
        <w:rPr>
          <w:b/>
          <w:sz w:val="24"/>
          <w:szCs w:val="24"/>
          <w:u w:val="single"/>
        </w:rPr>
        <w:t>rvizi della Biblioteca e del Sistema Bibliotecario d’Ateneo</w:t>
      </w:r>
      <w:r w:rsidR="00F540F6" w:rsidRPr="00DC2253">
        <w:rPr>
          <w:b/>
          <w:sz w:val="24"/>
          <w:szCs w:val="24"/>
          <w:u w:val="single"/>
        </w:rPr>
        <w:t xml:space="preserve"> </w:t>
      </w:r>
    </w:p>
    <w:p w:rsidR="00E23202" w:rsidRPr="00DC2253" w:rsidRDefault="00DC2253" w:rsidP="0040783D">
      <w:pPr>
        <w:pStyle w:val="Corpotesto"/>
        <w:ind w:left="284" w:right="102"/>
        <w:jc w:val="both"/>
        <w:rPr>
          <w:b/>
          <w:i/>
          <w:sz w:val="24"/>
          <w:szCs w:val="24"/>
        </w:rPr>
      </w:pPr>
      <w:r w:rsidRPr="00DC2253">
        <w:rPr>
          <w:b/>
          <w:i/>
          <w:sz w:val="24"/>
          <w:szCs w:val="24"/>
        </w:rPr>
        <w:t>6</w:t>
      </w:r>
      <w:r w:rsidR="00E23202" w:rsidRPr="00DC2253">
        <w:rPr>
          <w:b/>
          <w:i/>
          <w:sz w:val="24"/>
          <w:szCs w:val="24"/>
        </w:rPr>
        <w:t xml:space="preserve"> </w:t>
      </w:r>
      <w:r w:rsidRPr="00DC2253">
        <w:rPr>
          <w:b/>
          <w:i/>
          <w:sz w:val="24"/>
          <w:szCs w:val="24"/>
        </w:rPr>
        <w:t>NOVEMBRE</w:t>
      </w:r>
      <w:r w:rsidR="00E23202" w:rsidRPr="00DC2253">
        <w:rPr>
          <w:b/>
          <w:i/>
          <w:sz w:val="24"/>
          <w:szCs w:val="24"/>
        </w:rPr>
        <w:t xml:space="preserve"> </w:t>
      </w:r>
      <w:r w:rsidR="00392115" w:rsidRPr="00DC2253">
        <w:rPr>
          <w:b/>
          <w:i/>
          <w:sz w:val="24"/>
          <w:szCs w:val="24"/>
        </w:rPr>
        <w:t>202</w:t>
      </w:r>
      <w:r w:rsidRPr="00DC2253">
        <w:rPr>
          <w:b/>
          <w:i/>
          <w:sz w:val="24"/>
          <w:szCs w:val="24"/>
        </w:rPr>
        <w:t>3</w:t>
      </w:r>
    </w:p>
    <w:p w:rsidR="00DC2253" w:rsidRDefault="00DC2253" w:rsidP="0040783D">
      <w:pPr>
        <w:pStyle w:val="Corpotesto"/>
        <w:ind w:left="284" w:right="102"/>
        <w:jc w:val="both"/>
        <w:rPr>
          <w:sz w:val="22"/>
          <w:szCs w:val="22"/>
        </w:rPr>
      </w:pPr>
    </w:p>
    <w:p w:rsidR="00DC2253" w:rsidRPr="00DC2253" w:rsidRDefault="00DC2253" w:rsidP="00DC2253">
      <w:pPr>
        <w:pStyle w:val="Titolo1"/>
        <w:tabs>
          <w:tab w:val="left" w:pos="851"/>
        </w:tabs>
        <w:ind w:left="284"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  <w:u w:val="single"/>
        </w:rPr>
        <w:t>1</w:t>
      </w:r>
      <w:r w:rsidRPr="002B37E0">
        <w:rPr>
          <w:bCs w:val="0"/>
          <w:sz w:val="24"/>
          <w:szCs w:val="24"/>
          <w:u w:val="single"/>
        </w:rPr>
        <w:t>.</w:t>
      </w:r>
      <w:r>
        <w:rPr>
          <w:bCs w:val="0"/>
          <w:sz w:val="24"/>
          <w:szCs w:val="24"/>
          <w:u w:val="single"/>
        </w:rPr>
        <w:t>a</w:t>
      </w:r>
      <w:r w:rsidRPr="002B37E0">
        <w:rPr>
          <w:bCs w:val="0"/>
          <w:sz w:val="24"/>
          <w:szCs w:val="24"/>
          <w:u w:val="single"/>
        </w:rPr>
        <w:t xml:space="preserve"> Fare r</w:t>
      </w:r>
      <w:r>
        <w:rPr>
          <w:bCs w:val="0"/>
          <w:sz w:val="24"/>
          <w:szCs w:val="24"/>
          <w:u w:val="single"/>
        </w:rPr>
        <w:t>icerca: le risorse elettroniche</w:t>
      </w:r>
      <w:r>
        <w:rPr>
          <w:bCs w:val="0"/>
          <w:sz w:val="24"/>
          <w:szCs w:val="24"/>
        </w:rPr>
        <w:t xml:space="preserve"> ore 11-12.30</w:t>
      </w:r>
    </w:p>
    <w:p w:rsidR="00DC2253" w:rsidRPr="00DC2253" w:rsidRDefault="00DC2253" w:rsidP="0040783D">
      <w:pPr>
        <w:pStyle w:val="Corpotesto"/>
        <w:ind w:left="284" w:right="102"/>
        <w:jc w:val="both"/>
        <w:rPr>
          <w:sz w:val="22"/>
          <w:szCs w:val="22"/>
        </w:rPr>
      </w:pPr>
      <w:r w:rsidRPr="00DC2253">
        <w:rPr>
          <w:sz w:val="22"/>
          <w:szCs w:val="22"/>
        </w:rPr>
        <w:t>Introduzione ai servizi della Biblioteca e del Sistema Bibliotecario d’Ateneo.</w:t>
      </w:r>
    </w:p>
    <w:p w:rsidR="00DC2253" w:rsidRPr="00DC2253" w:rsidRDefault="00DC2253" w:rsidP="0040783D">
      <w:pPr>
        <w:pStyle w:val="Corpotesto"/>
        <w:ind w:left="284" w:right="102"/>
        <w:jc w:val="both"/>
        <w:rPr>
          <w:sz w:val="22"/>
          <w:szCs w:val="22"/>
        </w:rPr>
      </w:pPr>
      <w:r w:rsidRPr="00DC2253">
        <w:rPr>
          <w:sz w:val="22"/>
          <w:szCs w:val="22"/>
        </w:rPr>
        <w:t xml:space="preserve">La ricerca bibliografica in ambito filosofico: le opportunità di ricerca con Galileo </w:t>
      </w:r>
      <w:proofErr w:type="spellStart"/>
      <w:r w:rsidRPr="00DC2253">
        <w:rPr>
          <w:sz w:val="22"/>
          <w:szCs w:val="22"/>
        </w:rPr>
        <w:t>Discovery</w:t>
      </w:r>
      <w:proofErr w:type="spellEnd"/>
      <w:r w:rsidRPr="00DC2253">
        <w:rPr>
          <w:sz w:val="22"/>
          <w:szCs w:val="22"/>
        </w:rPr>
        <w:t xml:space="preserve"> e con la banca dati </w:t>
      </w:r>
      <w:proofErr w:type="spellStart"/>
      <w:r w:rsidRPr="00DC2253">
        <w:rPr>
          <w:sz w:val="22"/>
          <w:szCs w:val="22"/>
        </w:rPr>
        <w:t>Philosopher’s</w:t>
      </w:r>
      <w:proofErr w:type="spellEnd"/>
      <w:r w:rsidRPr="00DC2253">
        <w:rPr>
          <w:sz w:val="22"/>
          <w:szCs w:val="22"/>
        </w:rPr>
        <w:t xml:space="preserve"> Index</w:t>
      </w:r>
    </w:p>
    <w:p w:rsidR="00A32586" w:rsidRDefault="00A32586" w:rsidP="0040783D">
      <w:pPr>
        <w:pStyle w:val="Corpotesto"/>
        <w:spacing w:before="11"/>
        <w:ind w:left="284"/>
        <w:rPr>
          <w:sz w:val="22"/>
        </w:rPr>
      </w:pPr>
    </w:p>
    <w:p w:rsidR="00F540F6" w:rsidRPr="00DC2253" w:rsidRDefault="00F540F6" w:rsidP="0040783D">
      <w:pPr>
        <w:pStyle w:val="Corpotesto"/>
        <w:spacing w:before="1"/>
        <w:ind w:left="284" w:right="1111"/>
        <w:rPr>
          <w:b/>
          <w:sz w:val="24"/>
          <w:szCs w:val="24"/>
        </w:rPr>
      </w:pPr>
      <w:r w:rsidRPr="008668D9">
        <w:rPr>
          <w:b/>
          <w:sz w:val="24"/>
          <w:szCs w:val="24"/>
          <w:u w:val="single"/>
        </w:rPr>
        <w:t>1.</w:t>
      </w:r>
      <w:r w:rsidR="00DC2253">
        <w:rPr>
          <w:b/>
          <w:sz w:val="24"/>
          <w:szCs w:val="24"/>
          <w:u w:val="single"/>
        </w:rPr>
        <w:t>b</w:t>
      </w:r>
      <w:r w:rsidRPr="008668D9">
        <w:rPr>
          <w:b/>
          <w:sz w:val="24"/>
          <w:szCs w:val="24"/>
          <w:u w:val="single"/>
        </w:rPr>
        <w:t xml:space="preserve"> </w:t>
      </w:r>
      <w:r w:rsidR="00EB70E2">
        <w:rPr>
          <w:b/>
          <w:sz w:val="24"/>
          <w:szCs w:val="24"/>
          <w:u w:val="single"/>
        </w:rPr>
        <w:t>Un</w:t>
      </w:r>
      <w:r w:rsidR="008668D9" w:rsidRPr="008668D9">
        <w:rPr>
          <w:b/>
          <w:sz w:val="24"/>
          <w:szCs w:val="24"/>
          <w:u w:val="single"/>
        </w:rPr>
        <w:t xml:space="preserve"> </w:t>
      </w:r>
      <w:proofErr w:type="spellStart"/>
      <w:r w:rsidR="008668D9" w:rsidRPr="008668D9">
        <w:rPr>
          <w:b/>
          <w:sz w:val="24"/>
          <w:szCs w:val="24"/>
          <w:u w:val="single"/>
        </w:rPr>
        <w:t>reference</w:t>
      </w:r>
      <w:proofErr w:type="spellEnd"/>
      <w:r w:rsidR="008668D9" w:rsidRPr="008668D9">
        <w:rPr>
          <w:b/>
          <w:sz w:val="24"/>
          <w:szCs w:val="24"/>
          <w:u w:val="single"/>
        </w:rPr>
        <w:t xml:space="preserve"> management per la gestione </w:t>
      </w:r>
      <w:r w:rsidR="00FC7BA9">
        <w:rPr>
          <w:b/>
          <w:sz w:val="24"/>
          <w:szCs w:val="24"/>
          <w:u w:val="single"/>
        </w:rPr>
        <w:t>d</w:t>
      </w:r>
      <w:r w:rsidR="008668D9" w:rsidRPr="008668D9">
        <w:rPr>
          <w:b/>
          <w:sz w:val="24"/>
          <w:szCs w:val="24"/>
          <w:u w:val="single"/>
        </w:rPr>
        <w:t>elle bibliografie</w:t>
      </w:r>
      <w:r w:rsidR="00EB70E2">
        <w:rPr>
          <w:b/>
          <w:sz w:val="24"/>
          <w:szCs w:val="24"/>
          <w:u w:val="single"/>
        </w:rPr>
        <w:t xml:space="preserve">: </w:t>
      </w:r>
      <w:proofErr w:type="spellStart"/>
      <w:proofErr w:type="gramStart"/>
      <w:r w:rsidR="00EB70E2">
        <w:rPr>
          <w:b/>
          <w:sz w:val="24"/>
          <w:szCs w:val="24"/>
          <w:u w:val="single"/>
        </w:rPr>
        <w:t>Zotero</w:t>
      </w:r>
      <w:proofErr w:type="spellEnd"/>
      <w:r w:rsidR="00EB70E2">
        <w:rPr>
          <w:b/>
          <w:sz w:val="24"/>
          <w:szCs w:val="24"/>
          <w:u w:val="single"/>
        </w:rPr>
        <w:t xml:space="preserve"> </w:t>
      </w:r>
      <w:r w:rsidR="00DC2253">
        <w:rPr>
          <w:b/>
          <w:sz w:val="24"/>
          <w:szCs w:val="24"/>
        </w:rPr>
        <w:t xml:space="preserve"> ore</w:t>
      </w:r>
      <w:proofErr w:type="gramEnd"/>
      <w:r w:rsidR="00DC2253">
        <w:rPr>
          <w:b/>
          <w:sz w:val="24"/>
          <w:szCs w:val="24"/>
        </w:rPr>
        <w:t xml:space="preserve"> 14-15.30</w:t>
      </w:r>
    </w:p>
    <w:p w:rsidR="00A32586" w:rsidRPr="00DC2253" w:rsidRDefault="00FC7BA9" w:rsidP="0040783D">
      <w:pPr>
        <w:pStyle w:val="Titolo2"/>
        <w:ind w:left="284"/>
        <w:rPr>
          <w:b w:val="0"/>
          <w:i w:val="0"/>
          <w:sz w:val="22"/>
          <w:szCs w:val="22"/>
        </w:rPr>
      </w:pPr>
      <w:r w:rsidRPr="00DC2253">
        <w:rPr>
          <w:b w:val="0"/>
          <w:i w:val="0"/>
          <w:sz w:val="22"/>
          <w:szCs w:val="22"/>
        </w:rPr>
        <w:t xml:space="preserve">Un laboratorio dedicato a </w:t>
      </w:r>
      <w:proofErr w:type="spellStart"/>
      <w:r w:rsidRPr="00DC2253">
        <w:rPr>
          <w:b w:val="0"/>
          <w:i w:val="0"/>
          <w:sz w:val="22"/>
          <w:szCs w:val="22"/>
        </w:rPr>
        <w:t>Zotero</w:t>
      </w:r>
      <w:proofErr w:type="spellEnd"/>
      <w:r w:rsidR="00EB70E2" w:rsidRPr="00DC2253">
        <w:rPr>
          <w:b w:val="0"/>
          <w:i w:val="0"/>
          <w:sz w:val="22"/>
          <w:szCs w:val="22"/>
        </w:rPr>
        <w:t xml:space="preserve">, </w:t>
      </w:r>
      <w:proofErr w:type="spellStart"/>
      <w:r w:rsidRPr="00DC2253">
        <w:rPr>
          <w:b w:val="0"/>
          <w:i w:val="0"/>
          <w:iCs/>
          <w:sz w:val="22"/>
          <w:szCs w:val="22"/>
        </w:rPr>
        <w:t>reference</w:t>
      </w:r>
      <w:proofErr w:type="spellEnd"/>
      <w:r w:rsidRPr="00DC2253">
        <w:rPr>
          <w:b w:val="0"/>
          <w:i w:val="0"/>
          <w:iCs/>
          <w:sz w:val="22"/>
          <w:szCs w:val="22"/>
        </w:rPr>
        <w:t xml:space="preserve"> management</w:t>
      </w:r>
      <w:r w:rsidR="00EB70E2" w:rsidRPr="00DC2253">
        <w:rPr>
          <w:b w:val="0"/>
          <w:i w:val="0"/>
          <w:sz w:val="22"/>
          <w:szCs w:val="22"/>
        </w:rPr>
        <w:t xml:space="preserve"> gratuit</w:t>
      </w:r>
      <w:r w:rsidR="00F60332" w:rsidRPr="00DC2253">
        <w:rPr>
          <w:b w:val="0"/>
          <w:i w:val="0"/>
          <w:sz w:val="22"/>
          <w:szCs w:val="22"/>
        </w:rPr>
        <w:t>o</w:t>
      </w:r>
      <w:r w:rsidRPr="00DC2253">
        <w:rPr>
          <w:b w:val="0"/>
          <w:i w:val="0"/>
          <w:sz w:val="22"/>
          <w:szCs w:val="22"/>
        </w:rPr>
        <w:t xml:space="preserve"> per la gestione di </w:t>
      </w:r>
      <w:r w:rsidR="000103F3" w:rsidRPr="00DC2253">
        <w:rPr>
          <w:b w:val="0"/>
          <w:i w:val="0"/>
          <w:sz w:val="22"/>
          <w:szCs w:val="22"/>
        </w:rPr>
        <w:t xml:space="preserve">bibliografie e dei materiali ad </w:t>
      </w:r>
      <w:r w:rsidRPr="00DC2253">
        <w:rPr>
          <w:b w:val="0"/>
          <w:i w:val="0"/>
          <w:sz w:val="22"/>
          <w:szCs w:val="22"/>
        </w:rPr>
        <w:t>esse correlati.</w:t>
      </w:r>
    </w:p>
    <w:p w:rsidR="00A32586" w:rsidRDefault="00A32586" w:rsidP="0040783D">
      <w:pPr>
        <w:pStyle w:val="Corpotesto"/>
        <w:ind w:left="284"/>
        <w:rPr>
          <w:sz w:val="23"/>
        </w:rPr>
      </w:pPr>
    </w:p>
    <w:p w:rsidR="00C52E32" w:rsidRDefault="00C52E32" w:rsidP="0040783D">
      <w:pPr>
        <w:spacing w:before="35" w:line="360" w:lineRule="auto"/>
        <w:ind w:left="284"/>
        <w:jc w:val="center"/>
        <w:rPr>
          <w:b/>
          <w:sz w:val="32"/>
        </w:rPr>
      </w:pPr>
      <w:r w:rsidRPr="00C52E32">
        <w:rPr>
          <w:b/>
          <w:sz w:val="32"/>
        </w:rPr>
        <w:t>Seconda giornata</w:t>
      </w:r>
    </w:p>
    <w:p w:rsidR="002B37E0" w:rsidRPr="002B37E0" w:rsidRDefault="00DC7EFA" w:rsidP="0040783D">
      <w:pPr>
        <w:pStyle w:val="Paragrafoelenco"/>
        <w:spacing w:after="240"/>
        <w:ind w:left="284" w:right="-23" w:firstLine="0"/>
        <w:jc w:val="center"/>
        <w:rPr>
          <w:b/>
          <w:i/>
          <w:sz w:val="20"/>
        </w:rPr>
      </w:pPr>
      <w:r>
        <w:rPr>
          <w:b/>
          <w:sz w:val="28"/>
        </w:rPr>
        <w:t>Conoscere per pubblicare</w:t>
      </w:r>
      <w:r w:rsidR="00862505">
        <w:rPr>
          <w:b/>
          <w:sz w:val="28"/>
        </w:rPr>
        <w:t>: tra editoria accademica</w:t>
      </w:r>
      <w:r w:rsidR="0086511F">
        <w:rPr>
          <w:b/>
          <w:sz w:val="28"/>
        </w:rPr>
        <w:t>, archivi istituzionali</w:t>
      </w:r>
      <w:r w:rsidR="00862505">
        <w:rPr>
          <w:b/>
          <w:sz w:val="28"/>
        </w:rPr>
        <w:t xml:space="preserve"> e Open Science</w:t>
      </w:r>
    </w:p>
    <w:p w:rsidR="00DC7EFA" w:rsidRPr="00FC518A" w:rsidRDefault="00DC7EFA" w:rsidP="0040783D">
      <w:pPr>
        <w:pStyle w:val="Paragrafoelenco"/>
        <w:ind w:left="284" w:right="1467" w:firstLine="0"/>
        <w:rPr>
          <w:b/>
          <w:sz w:val="24"/>
          <w:szCs w:val="24"/>
          <w:u w:val="single"/>
        </w:rPr>
      </w:pPr>
      <w:r w:rsidRPr="00FC518A">
        <w:rPr>
          <w:b/>
          <w:sz w:val="24"/>
          <w:szCs w:val="24"/>
          <w:u w:val="single"/>
        </w:rPr>
        <w:t>2.a La comunicazione scientifica</w:t>
      </w:r>
      <w:r w:rsidR="00C9689A" w:rsidRPr="00FC518A">
        <w:rPr>
          <w:b/>
          <w:sz w:val="24"/>
          <w:szCs w:val="24"/>
          <w:u w:val="single"/>
        </w:rPr>
        <w:t xml:space="preserve"> e l’accesso aperto</w:t>
      </w:r>
    </w:p>
    <w:p w:rsidR="00E23202" w:rsidRPr="00FC518A" w:rsidRDefault="00DC2253" w:rsidP="0040783D">
      <w:pPr>
        <w:pStyle w:val="Paragrafoelenco"/>
        <w:spacing w:line="276" w:lineRule="auto"/>
        <w:ind w:left="284" w:right="1467" w:firstLine="0"/>
        <w:rPr>
          <w:b/>
          <w:bCs/>
          <w:i/>
          <w:sz w:val="24"/>
          <w:szCs w:val="24"/>
        </w:rPr>
      </w:pPr>
      <w:r w:rsidRPr="00FC518A">
        <w:rPr>
          <w:b/>
          <w:bCs/>
          <w:i/>
          <w:sz w:val="24"/>
          <w:szCs w:val="24"/>
        </w:rPr>
        <w:t>13 NOVEMBRE</w:t>
      </w:r>
      <w:r w:rsidR="00E23202" w:rsidRPr="00FC518A">
        <w:rPr>
          <w:b/>
          <w:bCs/>
          <w:i/>
          <w:sz w:val="24"/>
          <w:szCs w:val="24"/>
        </w:rPr>
        <w:t xml:space="preserve"> </w:t>
      </w:r>
      <w:r w:rsidR="007A0B1D" w:rsidRPr="00FC518A">
        <w:rPr>
          <w:b/>
          <w:bCs/>
          <w:i/>
          <w:sz w:val="24"/>
          <w:szCs w:val="24"/>
        </w:rPr>
        <w:t>202</w:t>
      </w:r>
      <w:r w:rsidRPr="00FC518A">
        <w:rPr>
          <w:b/>
          <w:bCs/>
          <w:i/>
          <w:sz w:val="24"/>
          <w:szCs w:val="24"/>
        </w:rPr>
        <w:t>3</w:t>
      </w:r>
      <w:r w:rsidR="00E23202" w:rsidRPr="00FC518A">
        <w:rPr>
          <w:b/>
          <w:bCs/>
          <w:i/>
          <w:sz w:val="24"/>
          <w:szCs w:val="24"/>
        </w:rPr>
        <w:t xml:space="preserve"> (</w:t>
      </w:r>
      <w:r w:rsidR="007A0B1D" w:rsidRPr="00FC518A">
        <w:rPr>
          <w:b/>
          <w:bCs/>
          <w:i/>
          <w:sz w:val="24"/>
          <w:szCs w:val="24"/>
        </w:rPr>
        <w:t>1</w:t>
      </w:r>
      <w:r w:rsidR="00392115" w:rsidRPr="00FC518A">
        <w:rPr>
          <w:b/>
          <w:bCs/>
          <w:i/>
          <w:sz w:val="24"/>
          <w:szCs w:val="24"/>
        </w:rPr>
        <w:t>1</w:t>
      </w:r>
      <w:r w:rsidR="00E23202" w:rsidRPr="00FC518A">
        <w:rPr>
          <w:b/>
          <w:bCs/>
          <w:i/>
          <w:sz w:val="24"/>
          <w:szCs w:val="24"/>
        </w:rPr>
        <w:t>-1</w:t>
      </w:r>
      <w:r w:rsidR="00392115" w:rsidRPr="00FC518A">
        <w:rPr>
          <w:b/>
          <w:bCs/>
          <w:i/>
          <w:sz w:val="24"/>
          <w:szCs w:val="24"/>
        </w:rPr>
        <w:t>3</w:t>
      </w:r>
      <w:r w:rsidR="00A0204C" w:rsidRPr="00FC518A">
        <w:rPr>
          <w:b/>
          <w:bCs/>
          <w:i/>
          <w:sz w:val="24"/>
          <w:szCs w:val="24"/>
        </w:rPr>
        <w:t>.15</w:t>
      </w:r>
      <w:r w:rsidR="00E23202" w:rsidRPr="00FC518A">
        <w:rPr>
          <w:b/>
          <w:bCs/>
          <w:i/>
          <w:sz w:val="24"/>
          <w:szCs w:val="24"/>
        </w:rPr>
        <w:t>)</w:t>
      </w:r>
    </w:p>
    <w:p w:rsidR="00C9689A" w:rsidRPr="00FC518A" w:rsidRDefault="0086511F" w:rsidP="0040783D">
      <w:pPr>
        <w:pStyle w:val="Paragrafoelenco"/>
        <w:spacing w:line="276" w:lineRule="auto"/>
        <w:ind w:left="284" w:right="1467" w:firstLine="0"/>
      </w:pPr>
      <w:r w:rsidRPr="00FC518A">
        <w:t>L’e</w:t>
      </w:r>
      <w:r w:rsidR="00C9689A" w:rsidRPr="00FC518A">
        <w:t xml:space="preserve">ditoria accademica e </w:t>
      </w:r>
      <w:r w:rsidRPr="00FC518A">
        <w:t xml:space="preserve">la </w:t>
      </w:r>
      <w:r w:rsidR="00C9689A" w:rsidRPr="00FC518A">
        <w:t>comunicazione scientifica</w:t>
      </w:r>
    </w:p>
    <w:p w:rsidR="0086511F" w:rsidRPr="00FC518A" w:rsidRDefault="00C9689A" w:rsidP="0040783D">
      <w:pPr>
        <w:pStyle w:val="Paragrafoelenco"/>
        <w:spacing w:line="276" w:lineRule="auto"/>
        <w:ind w:left="284" w:right="1467" w:firstLine="0"/>
      </w:pPr>
      <w:r w:rsidRPr="00FC518A">
        <w:t>L’Open Access</w:t>
      </w:r>
    </w:p>
    <w:p w:rsidR="0086511F" w:rsidRPr="00FC518A" w:rsidRDefault="00C9689A" w:rsidP="0040783D">
      <w:pPr>
        <w:pStyle w:val="Paragrafoelenco"/>
        <w:spacing w:line="276" w:lineRule="auto"/>
        <w:ind w:left="284" w:right="1467" w:firstLine="0"/>
      </w:pPr>
      <w:r w:rsidRPr="00FC518A">
        <w:t>I mandati per l’accesso aperto alle pubblicazioni scientifiche e ai dati della ricerca</w:t>
      </w:r>
    </w:p>
    <w:p w:rsidR="00392115" w:rsidRPr="00FC518A" w:rsidRDefault="00C9689A" w:rsidP="0040783D">
      <w:pPr>
        <w:pStyle w:val="Paragrafoelenco"/>
        <w:spacing w:line="276" w:lineRule="auto"/>
        <w:ind w:left="284" w:right="1467" w:firstLine="0"/>
      </w:pPr>
      <w:r w:rsidRPr="00FC518A">
        <w:t>I contratti editoriali e l’editoria predatoria</w:t>
      </w:r>
    </w:p>
    <w:p w:rsidR="00392115" w:rsidRPr="00FC518A" w:rsidRDefault="00392115" w:rsidP="0040783D">
      <w:pPr>
        <w:pStyle w:val="Paragrafoelenco"/>
        <w:spacing w:line="276" w:lineRule="auto"/>
        <w:ind w:left="284" w:right="1467" w:firstLine="0"/>
      </w:pPr>
      <w:r w:rsidRPr="00FC518A">
        <w:t>I contratti trasformativi</w:t>
      </w:r>
    </w:p>
    <w:p w:rsidR="00DC7EFA" w:rsidRPr="00FC518A" w:rsidRDefault="00DC7EFA" w:rsidP="0040783D">
      <w:pPr>
        <w:pStyle w:val="Paragrafoelenco"/>
        <w:spacing w:line="276" w:lineRule="auto"/>
        <w:ind w:left="284" w:right="1467" w:firstLine="0"/>
      </w:pPr>
      <w:r w:rsidRPr="00FC518A">
        <w:t>I social network accademici</w:t>
      </w:r>
    </w:p>
    <w:p w:rsidR="00DC7EFA" w:rsidRPr="00FC518A" w:rsidRDefault="00DC7EFA" w:rsidP="0040783D">
      <w:pPr>
        <w:pStyle w:val="Paragrafoelenco"/>
        <w:ind w:left="284" w:right="1467" w:firstLine="0"/>
      </w:pPr>
      <w:r w:rsidRPr="00FC518A">
        <w:t>Le politiche dell’Ateneo per l’accesso aperto</w:t>
      </w:r>
    </w:p>
    <w:p w:rsidR="00FC518A" w:rsidRDefault="00FC518A" w:rsidP="00FC518A">
      <w:pPr>
        <w:spacing w:before="35" w:line="360" w:lineRule="auto"/>
        <w:ind w:left="284"/>
        <w:jc w:val="center"/>
        <w:rPr>
          <w:b/>
          <w:sz w:val="32"/>
        </w:rPr>
      </w:pPr>
    </w:p>
    <w:p w:rsidR="00FC518A" w:rsidRDefault="00FC518A" w:rsidP="00FC518A">
      <w:pPr>
        <w:spacing w:before="35" w:line="360" w:lineRule="auto"/>
        <w:ind w:left="284"/>
        <w:jc w:val="center"/>
        <w:rPr>
          <w:b/>
          <w:sz w:val="32"/>
        </w:rPr>
      </w:pPr>
      <w:r>
        <w:rPr>
          <w:b/>
          <w:sz w:val="32"/>
        </w:rPr>
        <w:t>Terza</w:t>
      </w:r>
      <w:r w:rsidRPr="00C52E32">
        <w:rPr>
          <w:b/>
          <w:sz w:val="32"/>
        </w:rPr>
        <w:t xml:space="preserve"> giornata</w:t>
      </w:r>
    </w:p>
    <w:p w:rsidR="00FC518A" w:rsidRPr="002B37E0" w:rsidRDefault="00FC518A" w:rsidP="00FC518A">
      <w:pPr>
        <w:pStyle w:val="Paragrafoelenco"/>
        <w:spacing w:after="240"/>
        <w:ind w:left="284" w:right="-23" w:firstLine="0"/>
        <w:jc w:val="center"/>
        <w:rPr>
          <w:b/>
          <w:i/>
          <w:sz w:val="20"/>
        </w:rPr>
      </w:pPr>
      <w:r>
        <w:rPr>
          <w:b/>
          <w:sz w:val="28"/>
        </w:rPr>
        <w:t>Conoscere per pubblicare: tra editoria accademica, archivi istituzionali e Open Science</w:t>
      </w:r>
    </w:p>
    <w:p w:rsidR="0040783D" w:rsidRPr="00FC518A" w:rsidRDefault="0040783D" w:rsidP="0040783D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right="1467"/>
        <w:rPr>
          <w:rFonts w:ascii="Calibri" w:hAnsi="Calibri" w:cs="Calibri"/>
          <w:b/>
          <w:bCs/>
          <w:color w:val="222222"/>
        </w:rPr>
      </w:pPr>
      <w:r w:rsidRPr="00FC518A">
        <w:rPr>
          <w:rFonts w:ascii="Calibri" w:hAnsi="Calibri" w:cs="Calibri"/>
          <w:b/>
          <w:bCs/>
          <w:color w:val="222222"/>
        </w:rPr>
        <w:t>2.b Gli archivi istituzionali dell’Ateneo per i documenti e i dati di ricerca</w:t>
      </w:r>
    </w:p>
    <w:p w:rsidR="0040783D" w:rsidRPr="00FC518A" w:rsidRDefault="00FC518A" w:rsidP="0040783D">
      <w:pPr>
        <w:pStyle w:val="Titolo2"/>
        <w:ind w:left="284"/>
        <w:rPr>
          <w:sz w:val="24"/>
          <w:szCs w:val="24"/>
        </w:rPr>
      </w:pPr>
      <w:r w:rsidRPr="00FC518A">
        <w:rPr>
          <w:sz w:val="24"/>
          <w:szCs w:val="24"/>
        </w:rPr>
        <w:t>20 NOVEMBRE 2023</w:t>
      </w:r>
      <w:r w:rsidR="0040783D" w:rsidRPr="00FC518A">
        <w:rPr>
          <w:sz w:val="24"/>
          <w:szCs w:val="24"/>
        </w:rPr>
        <w:t xml:space="preserve"> (</w:t>
      </w:r>
      <w:proofErr w:type="gramStart"/>
      <w:r w:rsidR="0040783D" w:rsidRPr="00FC518A">
        <w:rPr>
          <w:sz w:val="24"/>
          <w:szCs w:val="24"/>
        </w:rPr>
        <w:t>1</w:t>
      </w:r>
      <w:r w:rsidRPr="00FC518A">
        <w:rPr>
          <w:sz w:val="24"/>
          <w:szCs w:val="24"/>
        </w:rPr>
        <w:t>1</w:t>
      </w:r>
      <w:r w:rsidR="0040783D" w:rsidRPr="00FC518A">
        <w:rPr>
          <w:sz w:val="24"/>
          <w:szCs w:val="24"/>
        </w:rPr>
        <w:t>.-</w:t>
      </w:r>
      <w:proofErr w:type="gramEnd"/>
      <w:r w:rsidR="0040783D" w:rsidRPr="00FC518A">
        <w:rPr>
          <w:sz w:val="24"/>
          <w:szCs w:val="24"/>
        </w:rPr>
        <w:t>1</w:t>
      </w:r>
      <w:r w:rsidRPr="00FC518A">
        <w:rPr>
          <w:sz w:val="24"/>
          <w:szCs w:val="24"/>
        </w:rPr>
        <w:t>3</w:t>
      </w:r>
      <w:r w:rsidR="0040783D" w:rsidRPr="00FC518A">
        <w:rPr>
          <w:sz w:val="24"/>
          <w:szCs w:val="24"/>
        </w:rPr>
        <w:t>.</w:t>
      </w:r>
      <w:r w:rsidRPr="00FC518A">
        <w:rPr>
          <w:sz w:val="24"/>
          <w:szCs w:val="24"/>
        </w:rPr>
        <w:t>15</w:t>
      </w:r>
      <w:r w:rsidR="0040783D" w:rsidRPr="00FC518A">
        <w:rPr>
          <w:sz w:val="24"/>
          <w:szCs w:val="24"/>
        </w:rPr>
        <w:t xml:space="preserve">) </w:t>
      </w:r>
    </w:p>
    <w:p w:rsidR="0040783D" w:rsidRPr="00FC518A" w:rsidRDefault="0040783D" w:rsidP="0040783D">
      <w:pPr>
        <w:pStyle w:val="NormaleWeb"/>
        <w:shd w:val="clear" w:color="auto" w:fill="FFFFFF"/>
        <w:spacing w:before="0" w:beforeAutospacing="0" w:after="0" w:afterAutospacing="0"/>
        <w:ind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t xml:space="preserve">       </w:t>
      </w:r>
      <w:proofErr w:type="spellStart"/>
      <w:r w:rsidRPr="00FC518A">
        <w:rPr>
          <w:rFonts w:ascii="Calibri" w:hAnsi="Calibri" w:cs="Calibri"/>
          <w:color w:val="222222"/>
          <w:sz w:val="22"/>
          <w:szCs w:val="22"/>
        </w:rPr>
        <w:t>Padua</w:t>
      </w:r>
      <w:proofErr w:type="spellEnd"/>
      <w:r w:rsidRPr="00FC518A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FC518A">
        <w:rPr>
          <w:rFonts w:ascii="Calibri" w:hAnsi="Calibri" w:cs="Calibri"/>
          <w:color w:val="222222"/>
          <w:sz w:val="22"/>
          <w:szCs w:val="22"/>
        </w:rPr>
        <w:t>Research</w:t>
      </w:r>
      <w:proofErr w:type="spellEnd"/>
      <w:r w:rsidRPr="00FC518A">
        <w:rPr>
          <w:rFonts w:ascii="Calibri" w:hAnsi="Calibri" w:cs="Calibri"/>
          <w:color w:val="222222"/>
          <w:sz w:val="22"/>
          <w:szCs w:val="22"/>
        </w:rPr>
        <w:t xml:space="preserve"> Archive (IRIS)</w:t>
      </w:r>
    </w:p>
    <w:p w:rsidR="0040783D" w:rsidRPr="00FC518A" w:rsidRDefault="0040783D" w:rsidP="0040783D">
      <w:pPr>
        <w:pStyle w:val="NormaleWeb"/>
        <w:shd w:val="clear" w:color="auto" w:fill="FFFFFF"/>
        <w:spacing w:before="0" w:beforeAutospacing="0" w:after="0" w:afterAutospacing="0"/>
        <w:ind w:left="284"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t xml:space="preserve"> Cenni sulla gestione dei dati di ricerca</w:t>
      </w:r>
    </w:p>
    <w:p w:rsidR="0040783D" w:rsidRPr="00FC518A" w:rsidRDefault="0040783D" w:rsidP="0040783D">
      <w:pPr>
        <w:pStyle w:val="NormaleWeb"/>
        <w:shd w:val="clear" w:color="auto" w:fill="FFFFFF"/>
        <w:spacing w:before="0" w:beforeAutospacing="0" w:after="0" w:afterAutospacing="0"/>
        <w:ind w:left="284"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t xml:space="preserve"> </w:t>
      </w:r>
      <w:proofErr w:type="spellStart"/>
      <w:r w:rsidRPr="00FC518A">
        <w:rPr>
          <w:rFonts w:ascii="Calibri" w:hAnsi="Calibri" w:cs="Calibri"/>
          <w:color w:val="222222"/>
          <w:sz w:val="22"/>
          <w:szCs w:val="22"/>
        </w:rPr>
        <w:t>Research</w:t>
      </w:r>
      <w:proofErr w:type="spellEnd"/>
      <w:r w:rsidRPr="00FC518A">
        <w:rPr>
          <w:rFonts w:ascii="Calibri" w:hAnsi="Calibri" w:cs="Calibri"/>
          <w:color w:val="222222"/>
          <w:sz w:val="22"/>
          <w:szCs w:val="22"/>
        </w:rPr>
        <w:t xml:space="preserve"> Data </w:t>
      </w:r>
      <w:proofErr w:type="spellStart"/>
      <w:r w:rsidRPr="00FC518A">
        <w:rPr>
          <w:rFonts w:ascii="Calibri" w:hAnsi="Calibri" w:cs="Calibri"/>
          <w:color w:val="222222"/>
          <w:sz w:val="22"/>
          <w:szCs w:val="22"/>
        </w:rPr>
        <w:t>Unipd</w:t>
      </w:r>
      <w:proofErr w:type="spellEnd"/>
    </w:p>
    <w:p w:rsidR="0040783D" w:rsidRDefault="0040783D" w:rsidP="0040783D">
      <w:pPr>
        <w:pStyle w:val="NormaleWeb"/>
        <w:shd w:val="clear" w:color="auto" w:fill="FFFFFF"/>
        <w:spacing w:before="0" w:beforeAutospacing="0" w:after="0" w:afterAutospacing="0"/>
        <w:ind w:left="284" w:right="1467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0"/>
          <w:szCs w:val="20"/>
        </w:rPr>
        <w:t> </w:t>
      </w:r>
    </w:p>
    <w:p w:rsidR="0040783D" w:rsidRDefault="0040783D" w:rsidP="0040783D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left="284" w:right="1467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 </w:t>
      </w:r>
      <w:r w:rsidRPr="00FC518A">
        <w:rPr>
          <w:rFonts w:ascii="Calibri" w:hAnsi="Calibri" w:cs="Calibri"/>
          <w:b/>
          <w:bCs/>
          <w:color w:val="222222"/>
        </w:rPr>
        <w:t>2.c La valutazione della ricerca accademica </w:t>
      </w:r>
    </w:p>
    <w:p w:rsidR="0040783D" w:rsidRPr="00FC518A" w:rsidRDefault="0040783D" w:rsidP="0040783D">
      <w:pPr>
        <w:pStyle w:val="NormaleWeb"/>
        <w:shd w:val="clear" w:color="auto" w:fill="FFFFFF"/>
        <w:spacing w:before="0" w:beforeAutospacing="0" w:after="0" w:afterAutospacing="0"/>
        <w:ind w:left="284"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t xml:space="preserve"> La valutazione quantitativa della ricerca e gli indicatori </w:t>
      </w:r>
      <w:proofErr w:type="spellStart"/>
      <w:r w:rsidRPr="00FC518A">
        <w:rPr>
          <w:rFonts w:ascii="Calibri" w:hAnsi="Calibri" w:cs="Calibri"/>
          <w:color w:val="222222"/>
          <w:sz w:val="22"/>
          <w:szCs w:val="22"/>
        </w:rPr>
        <w:t>bibliometrici</w:t>
      </w:r>
      <w:proofErr w:type="spellEnd"/>
    </w:p>
    <w:p w:rsidR="0040783D" w:rsidRPr="00FC518A" w:rsidRDefault="0040783D" w:rsidP="0040783D">
      <w:pPr>
        <w:pStyle w:val="NormaleWeb"/>
        <w:shd w:val="clear" w:color="auto" w:fill="FFFFFF"/>
        <w:spacing w:before="0" w:beforeAutospacing="0" w:after="0" w:afterAutospacing="0"/>
        <w:ind w:left="284"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lastRenderedPageBreak/>
        <w:t xml:space="preserve"> La valutazione della ricerca in ambito umanistico</w:t>
      </w:r>
    </w:p>
    <w:p w:rsidR="0040783D" w:rsidRPr="00FC518A" w:rsidRDefault="0040783D" w:rsidP="0040783D">
      <w:pPr>
        <w:pStyle w:val="NormaleWeb"/>
        <w:shd w:val="clear" w:color="auto" w:fill="FFFFFF"/>
        <w:tabs>
          <w:tab w:val="left" w:pos="284"/>
        </w:tabs>
        <w:spacing w:before="0" w:beforeAutospacing="0" w:after="0" w:afterAutospacing="0"/>
        <w:ind w:right="1467"/>
        <w:rPr>
          <w:rFonts w:ascii="Calibri" w:hAnsi="Calibri" w:cs="Calibri"/>
          <w:color w:val="222222"/>
          <w:sz w:val="22"/>
          <w:szCs w:val="22"/>
        </w:rPr>
      </w:pPr>
      <w:r w:rsidRPr="00FC518A">
        <w:rPr>
          <w:rFonts w:ascii="Calibri" w:hAnsi="Calibri" w:cs="Calibri"/>
          <w:color w:val="222222"/>
          <w:sz w:val="22"/>
          <w:szCs w:val="22"/>
        </w:rPr>
        <w:t xml:space="preserve">       Le riviste di classe A</w:t>
      </w:r>
    </w:p>
    <w:p w:rsidR="004A654F" w:rsidRDefault="004A654F" w:rsidP="00DC7EFA">
      <w:pPr>
        <w:ind w:left="426" w:right="1467" w:hanging="142"/>
        <w:rPr>
          <w:sz w:val="20"/>
          <w:szCs w:val="20"/>
        </w:rPr>
      </w:pPr>
    </w:p>
    <w:p w:rsidR="0040783D" w:rsidRDefault="0040783D" w:rsidP="004A654F">
      <w:pPr>
        <w:pStyle w:val="Paragrafoelenco"/>
        <w:ind w:left="426" w:right="1467" w:hanging="142"/>
        <w:rPr>
          <w:b/>
          <w:sz w:val="24"/>
          <w:szCs w:val="24"/>
          <w:u w:val="single"/>
        </w:rPr>
      </w:pPr>
    </w:p>
    <w:p w:rsidR="0040783D" w:rsidRDefault="0040783D" w:rsidP="004A654F">
      <w:pPr>
        <w:pStyle w:val="Paragrafoelenco"/>
        <w:ind w:left="426" w:right="1467" w:hanging="142"/>
        <w:rPr>
          <w:b/>
          <w:sz w:val="24"/>
          <w:szCs w:val="24"/>
          <w:u w:val="single"/>
        </w:rPr>
      </w:pPr>
    </w:p>
    <w:sectPr w:rsidR="0040783D" w:rsidSect="00250B33">
      <w:type w:val="continuous"/>
      <w:pgSz w:w="11900" w:h="16850"/>
      <w:pgMar w:top="72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C17"/>
    <w:multiLevelType w:val="hybridMultilevel"/>
    <w:tmpl w:val="E66C60AA"/>
    <w:lvl w:ilvl="0" w:tplc="EA28A9F6">
      <w:start w:val="1"/>
      <w:numFmt w:val="decimal"/>
      <w:lvlText w:val="%1)"/>
      <w:lvlJc w:val="left"/>
      <w:pPr>
        <w:ind w:left="662" w:hanging="226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it-IT" w:eastAsia="it-IT" w:bidi="it-IT"/>
      </w:rPr>
    </w:lvl>
    <w:lvl w:ilvl="1" w:tplc="C276CCBE">
      <w:numFmt w:val="bullet"/>
      <w:lvlText w:val="•"/>
      <w:lvlJc w:val="left"/>
      <w:pPr>
        <w:ind w:left="900" w:hanging="226"/>
      </w:pPr>
      <w:rPr>
        <w:rFonts w:hint="default"/>
        <w:lang w:val="it-IT" w:eastAsia="it-IT" w:bidi="it-IT"/>
      </w:rPr>
    </w:lvl>
    <w:lvl w:ilvl="2" w:tplc="50BEFA54">
      <w:numFmt w:val="bullet"/>
      <w:lvlText w:val="•"/>
      <w:lvlJc w:val="left"/>
      <w:pPr>
        <w:ind w:left="1899" w:hanging="226"/>
      </w:pPr>
      <w:rPr>
        <w:rFonts w:hint="default"/>
        <w:lang w:val="it-IT" w:eastAsia="it-IT" w:bidi="it-IT"/>
      </w:rPr>
    </w:lvl>
    <w:lvl w:ilvl="3" w:tplc="2B3E57C6">
      <w:numFmt w:val="bullet"/>
      <w:lvlText w:val="•"/>
      <w:lvlJc w:val="left"/>
      <w:pPr>
        <w:ind w:left="2899" w:hanging="226"/>
      </w:pPr>
      <w:rPr>
        <w:rFonts w:hint="default"/>
        <w:lang w:val="it-IT" w:eastAsia="it-IT" w:bidi="it-IT"/>
      </w:rPr>
    </w:lvl>
    <w:lvl w:ilvl="4" w:tplc="9E5A4980">
      <w:numFmt w:val="bullet"/>
      <w:lvlText w:val="•"/>
      <w:lvlJc w:val="left"/>
      <w:pPr>
        <w:ind w:left="3899" w:hanging="226"/>
      </w:pPr>
      <w:rPr>
        <w:rFonts w:hint="default"/>
        <w:lang w:val="it-IT" w:eastAsia="it-IT" w:bidi="it-IT"/>
      </w:rPr>
    </w:lvl>
    <w:lvl w:ilvl="5" w:tplc="4B32319A">
      <w:numFmt w:val="bullet"/>
      <w:lvlText w:val="•"/>
      <w:lvlJc w:val="left"/>
      <w:pPr>
        <w:ind w:left="4899" w:hanging="226"/>
      </w:pPr>
      <w:rPr>
        <w:rFonts w:hint="default"/>
        <w:lang w:val="it-IT" w:eastAsia="it-IT" w:bidi="it-IT"/>
      </w:rPr>
    </w:lvl>
    <w:lvl w:ilvl="6" w:tplc="60147584">
      <w:numFmt w:val="bullet"/>
      <w:lvlText w:val="•"/>
      <w:lvlJc w:val="left"/>
      <w:pPr>
        <w:ind w:left="5899" w:hanging="226"/>
      </w:pPr>
      <w:rPr>
        <w:rFonts w:hint="default"/>
        <w:lang w:val="it-IT" w:eastAsia="it-IT" w:bidi="it-IT"/>
      </w:rPr>
    </w:lvl>
    <w:lvl w:ilvl="7" w:tplc="A32AF010">
      <w:numFmt w:val="bullet"/>
      <w:lvlText w:val="•"/>
      <w:lvlJc w:val="left"/>
      <w:pPr>
        <w:ind w:left="6899" w:hanging="226"/>
      </w:pPr>
      <w:rPr>
        <w:rFonts w:hint="default"/>
        <w:lang w:val="it-IT" w:eastAsia="it-IT" w:bidi="it-IT"/>
      </w:rPr>
    </w:lvl>
    <w:lvl w:ilvl="8" w:tplc="26C6E770">
      <w:numFmt w:val="bullet"/>
      <w:lvlText w:val="•"/>
      <w:lvlJc w:val="left"/>
      <w:pPr>
        <w:ind w:left="7899" w:hanging="226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86"/>
    <w:rsid w:val="000103F3"/>
    <w:rsid w:val="00162E20"/>
    <w:rsid w:val="001A79D7"/>
    <w:rsid w:val="001F3EBE"/>
    <w:rsid w:val="00250B33"/>
    <w:rsid w:val="002B37E0"/>
    <w:rsid w:val="002F2042"/>
    <w:rsid w:val="003618EE"/>
    <w:rsid w:val="00392115"/>
    <w:rsid w:val="003A37D2"/>
    <w:rsid w:val="0040783D"/>
    <w:rsid w:val="004A654F"/>
    <w:rsid w:val="004F5CB1"/>
    <w:rsid w:val="005C5E97"/>
    <w:rsid w:val="007A0B1D"/>
    <w:rsid w:val="007F2C14"/>
    <w:rsid w:val="00862505"/>
    <w:rsid w:val="0086511F"/>
    <w:rsid w:val="008668D9"/>
    <w:rsid w:val="008D0FAB"/>
    <w:rsid w:val="008F2EF6"/>
    <w:rsid w:val="00943495"/>
    <w:rsid w:val="00963619"/>
    <w:rsid w:val="00A0204C"/>
    <w:rsid w:val="00A07070"/>
    <w:rsid w:val="00A24FDD"/>
    <w:rsid w:val="00A32586"/>
    <w:rsid w:val="00AA6F5B"/>
    <w:rsid w:val="00AB24BA"/>
    <w:rsid w:val="00B502A2"/>
    <w:rsid w:val="00C12A5B"/>
    <w:rsid w:val="00C27C85"/>
    <w:rsid w:val="00C30624"/>
    <w:rsid w:val="00C52E32"/>
    <w:rsid w:val="00C815EF"/>
    <w:rsid w:val="00C94C41"/>
    <w:rsid w:val="00C9689A"/>
    <w:rsid w:val="00D72F88"/>
    <w:rsid w:val="00DC2253"/>
    <w:rsid w:val="00DC7EFA"/>
    <w:rsid w:val="00DE4AC5"/>
    <w:rsid w:val="00E23202"/>
    <w:rsid w:val="00EA7B04"/>
    <w:rsid w:val="00EB70E2"/>
    <w:rsid w:val="00F540F6"/>
    <w:rsid w:val="00F60332"/>
    <w:rsid w:val="00F70DA8"/>
    <w:rsid w:val="00FB54A5"/>
    <w:rsid w:val="00FC518A"/>
    <w:rsid w:val="00FC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06E33-B572-41E4-AA66-BB736252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50B33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250B33"/>
    <w:pPr>
      <w:ind w:left="645" w:hanging="21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250B33"/>
    <w:pPr>
      <w:ind w:left="796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0B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50B33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50B33"/>
    <w:pPr>
      <w:ind w:left="645" w:hanging="210"/>
    </w:pPr>
  </w:style>
  <w:style w:type="paragraph" w:customStyle="1" w:styleId="TableParagraph">
    <w:name w:val="Table Paragraph"/>
    <w:basedOn w:val="Normale"/>
    <w:uiPriority w:val="1"/>
    <w:qFormat/>
    <w:rsid w:val="00250B33"/>
  </w:style>
  <w:style w:type="character" w:styleId="Enfasicorsivo">
    <w:name w:val="Emphasis"/>
    <w:basedOn w:val="Carpredefinitoparagrafo"/>
    <w:uiPriority w:val="20"/>
    <w:qFormat/>
    <w:rsid w:val="00DC7EFA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D0FAB"/>
    <w:rPr>
      <w:rFonts w:ascii="Calibri" w:eastAsia="Calibri" w:hAnsi="Calibri" w:cs="Calibri"/>
      <w:sz w:val="20"/>
      <w:szCs w:val="20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40783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F70DA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D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DA8"/>
    <w:rPr>
      <w:rFonts w:ascii="Segoe UI" w:eastAsia="Calibri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ferrante massimo</dc:creator>
  <cp:lastModifiedBy>Claudia Paccagnella</cp:lastModifiedBy>
  <cp:revision>2</cp:revision>
  <dcterms:created xsi:type="dcterms:W3CDTF">2023-10-11T09:12:00Z</dcterms:created>
  <dcterms:modified xsi:type="dcterms:W3CDTF">2023-10-11T09:12:00Z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2019-07-15T00:00:00Z</vt:filetime>
  </property>
</Properties>
</file>